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917A7" w14:textId="7B7D9977" w:rsidR="006517D0" w:rsidRPr="000E284C" w:rsidRDefault="00EB5B01" w:rsidP="00D935F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sidR="008F0773">
        <w:rPr>
          <w:rFonts w:cs="Arial"/>
          <w:bCs/>
          <w:sz w:val="28"/>
        </w:rPr>
        <w:t>1</w:t>
      </w:r>
      <w:r w:rsidRPr="00EB5B01">
        <w:rPr>
          <w:rFonts w:cs="Arial"/>
          <w:bCs/>
          <w:sz w:val="28"/>
        </w:rPr>
        <w:t xml:space="preserve"> </w:t>
      </w:r>
      <w:r w:rsidR="00650697">
        <w:rPr>
          <w:lang w:val="en-US" w:eastAsia="zh-TW"/>
        </w:rPr>
        <mc:AlternateContent>
          <mc:Choice Requires="wps">
            <w:drawing>
              <wp:anchor distT="0" distB="0" distL="114300" distR="114300" simplePos="0" relativeHeight="251657728" behindDoc="0" locked="1" layoutInCell="0" allowOverlap="1" wp14:anchorId="19E6ABED" wp14:editId="415E548D">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DAB4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C75FA">
        <w:rPr>
          <w:rFonts w:cs="Arial"/>
          <w:bCs/>
          <w:sz w:val="28"/>
        </w:rPr>
        <w:t xml:space="preserve">Meeting </w:t>
      </w:r>
      <w:r w:rsidR="006C75FA">
        <w:rPr>
          <w:rFonts w:cs="Arial"/>
          <w:bCs/>
          <w:sz w:val="28"/>
          <w:lang w:val="en-US"/>
        </w:rPr>
        <w:t>#</w:t>
      </w:r>
      <w:r w:rsidR="00F77FE8">
        <w:rPr>
          <w:rFonts w:cs="Arial"/>
          <w:bCs/>
          <w:sz w:val="28"/>
          <w:lang w:val="en-US"/>
        </w:rPr>
        <w:t>94</w:t>
      </w:r>
      <w:r w:rsidR="00784952">
        <w:rPr>
          <w:rFonts w:cs="Arial"/>
          <w:bCs/>
          <w:sz w:val="28"/>
        </w:rPr>
        <w:t>b</w:t>
      </w:r>
      <w:r w:rsidR="00784952">
        <w:rPr>
          <w:rFonts w:cs="Arial"/>
          <w:bCs/>
          <w:sz w:val="28"/>
          <w:szCs w:val="24"/>
          <w:lang w:val="en-US" w:eastAsia="zh-TW"/>
        </w:rPr>
        <w:t>is</w:t>
      </w:r>
      <w:r w:rsidR="00F77FE8">
        <w:rPr>
          <w:rFonts w:cs="Arial"/>
          <w:bCs/>
          <w:sz w:val="28"/>
          <w:szCs w:val="24"/>
          <w:lang w:val="en-US" w:eastAsia="zh-TW"/>
        </w:rPr>
        <w:t xml:space="preserve">                                        </w:t>
      </w:r>
      <w:r w:rsidR="00D935F9">
        <w:rPr>
          <w:rFonts w:cs="Arial"/>
          <w:bCs/>
          <w:sz w:val="28"/>
          <w:szCs w:val="24"/>
          <w:lang w:val="en-US" w:eastAsia="zh-TW"/>
        </w:rPr>
        <w:tab/>
      </w:r>
      <w:r w:rsidR="00180817" w:rsidRPr="00180817">
        <w:rPr>
          <w:rFonts w:eastAsia="MS Mincho" w:cs="Arial"/>
          <w:bCs/>
          <w:sz w:val="28"/>
          <w:szCs w:val="24"/>
          <w:lang w:val="en-US"/>
        </w:rPr>
        <w:t>R</w:t>
      </w:r>
      <w:r w:rsidR="003C0127">
        <w:rPr>
          <w:rFonts w:eastAsia="MS Mincho" w:cs="Arial"/>
          <w:bCs/>
          <w:sz w:val="28"/>
          <w:szCs w:val="24"/>
          <w:lang w:val="en-US"/>
        </w:rPr>
        <w:t>1</w:t>
      </w:r>
      <w:r w:rsidR="00180817" w:rsidRPr="00180817">
        <w:rPr>
          <w:rFonts w:eastAsia="MS Mincho" w:cs="Arial"/>
          <w:bCs/>
          <w:sz w:val="28"/>
          <w:szCs w:val="24"/>
          <w:lang w:val="en-US"/>
        </w:rPr>
        <w:t>-</w:t>
      </w:r>
      <w:r w:rsidR="00384510">
        <w:rPr>
          <w:rFonts w:eastAsia="MS Mincho" w:cs="Arial"/>
          <w:bCs/>
          <w:sz w:val="28"/>
          <w:szCs w:val="24"/>
          <w:lang w:val="en-US"/>
        </w:rPr>
        <w:t>18104</w:t>
      </w:r>
      <w:r w:rsidR="00021D35">
        <w:rPr>
          <w:rFonts w:eastAsia="MS Mincho" w:cs="Arial"/>
          <w:bCs/>
          <w:sz w:val="28"/>
          <w:szCs w:val="24"/>
          <w:lang w:val="en-US"/>
        </w:rPr>
        <w:t>51</w:t>
      </w:r>
    </w:p>
    <w:p w14:paraId="5BAD2AB9" w14:textId="33794BED" w:rsidR="006517D0" w:rsidRPr="009A4147" w:rsidRDefault="0078495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Chengdu</w:t>
      </w:r>
      <w:r w:rsidR="00297FB4" w:rsidRPr="00297FB4">
        <w:rPr>
          <w:rFonts w:cs="Arial"/>
          <w:bCs/>
          <w:sz w:val="28"/>
        </w:rPr>
        <w:t xml:space="preserve">, </w:t>
      </w:r>
      <w:r>
        <w:rPr>
          <w:rFonts w:cs="Arial"/>
          <w:bCs/>
          <w:sz w:val="28"/>
        </w:rPr>
        <w:t>China</w:t>
      </w:r>
      <w:r w:rsidR="00297FB4" w:rsidRPr="00297FB4">
        <w:rPr>
          <w:rFonts w:cs="Arial"/>
          <w:bCs/>
          <w:sz w:val="28"/>
        </w:rPr>
        <w:t xml:space="preserve"> </w:t>
      </w:r>
      <w:r>
        <w:rPr>
          <w:rFonts w:cs="Arial"/>
          <w:bCs/>
          <w:sz w:val="28"/>
        </w:rPr>
        <w:t>8</w:t>
      </w:r>
      <w:r w:rsidR="009F04C2">
        <w:rPr>
          <w:rFonts w:cs="Arial"/>
          <w:bCs/>
          <w:sz w:val="28"/>
        </w:rPr>
        <w:t>th</w:t>
      </w:r>
      <w:r w:rsidR="00297FB4" w:rsidRPr="00297FB4">
        <w:rPr>
          <w:rFonts w:cs="Arial" w:hint="eastAsia"/>
          <w:bCs/>
          <w:sz w:val="28"/>
        </w:rPr>
        <w:t xml:space="preserve"> </w:t>
      </w:r>
      <w:r w:rsidR="00297FB4" w:rsidRPr="00297FB4">
        <w:rPr>
          <w:rFonts w:cs="Arial"/>
          <w:bCs/>
          <w:sz w:val="28"/>
        </w:rPr>
        <w:t xml:space="preserve">- </w:t>
      </w:r>
      <w:r>
        <w:rPr>
          <w:rFonts w:cs="Arial"/>
          <w:bCs/>
          <w:sz w:val="28"/>
        </w:rPr>
        <w:t>1</w:t>
      </w:r>
      <w:r w:rsidR="006C75FA">
        <w:rPr>
          <w:rFonts w:cs="Arial"/>
          <w:bCs/>
          <w:sz w:val="28"/>
        </w:rPr>
        <w:t>2</w:t>
      </w:r>
      <w:r w:rsidR="00297FB4" w:rsidRPr="00297FB4">
        <w:rPr>
          <w:rFonts w:cs="Arial"/>
          <w:bCs/>
          <w:sz w:val="28"/>
        </w:rPr>
        <w:t xml:space="preserve">th </w:t>
      </w:r>
      <w:r>
        <w:rPr>
          <w:rFonts w:cs="Arial"/>
          <w:bCs/>
          <w:sz w:val="28"/>
        </w:rPr>
        <w:t>October</w:t>
      </w:r>
      <w:r w:rsidR="00297FB4" w:rsidRPr="00297FB4">
        <w:rPr>
          <w:rFonts w:cs="Arial"/>
          <w:bCs/>
          <w:sz w:val="28"/>
        </w:rPr>
        <w:t xml:space="preserve"> 201</w:t>
      </w:r>
      <w:r w:rsidR="009F04C2">
        <w:rPr>
          <w:rFonts w:cs="Arial"/>
          <w:bCs/>
          <w:sz w:val="28"/>
        </w:rPr>
        <w:t>8</w:t>
      </w:r>
      <w:r w:rsidR="00297FB4">
        <w:rPr>
          <w:rFonts w:cs="Arial"/>
          <w:bCs/>
          <w:sz w:val="28"/>
        </w:rPr>
        <w:t xml:space="preserve"> </w:t>
      </w:r>
    </w:p>
    <w:p w14:paraId="1D4CD8DF" w14:textId="7CC318CB"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A5EDE">
        <w:rPr>
          <w:rFonts w:cs="Arial"/>
          <w:bCs/>
          <w:sz w:val="28"/>
          <w:szCs w:val="24"/>
          <w:lang w:val="en-US" w:eastAsia="zh-TW"/>
        </w:rPr>
        <w:t>7.</w:t>
      </w:r>
      <w:r w:rsidR="00784952">
        <w:rPr>
          <w:rFonts w:cs="Arial"/>
          <w:bCs/>
          <w:sz w:val="28"/>
          <w:szCs w:val="24"/>
          <w:lang w:val="en-US" w:eastAsia="zh-TW"/>
        </w:rPr>
        <w:t>2.9.</w:t>
      </w:r>
      <w:r w:rsidR="00021D35">
        <w:rPr>
          <w:rFonts w:cs="Arial"/>
          <w:bCs/>
          <w:sz w:val="28"/>
          <w:szCs w:val="24"/>
          <w:lang w:val="en-US" w:eastAsia="zh-TW"/>
        </w:rPr>
        <w:t>4</w:t>
      </w:r>
    </w:p>
    <w:p w14:paraId="28289870"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86CC7B8" w14:textId="173FC3CE"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021D35">
        <w:rPr>
          <w:rFonts w:cs="Arial"/>
          <w:bCs/>
          <w:sz w:val="28"/>
          <w:szCs w:val="24"/>
          <w:lang w:val="en-US" w:eastAsia="zh-TW"/>
        </w:rPr>
        <w:t>More Aspects for NR UE Power S</w:t>
      </w:r>
      <w:r w:rsidR="00021D35" w:rsidRPr="00021D35">
        <w:rPr>
          <w:rFonts w:cs="Arial"/>
          <w:bCs/>
          <w:sz w:val="28"/>
          <w:szCs w:val="24"/>
          <w:lang w:val="en-US" w:eastAsia="zh-TW"/>
        </w:rPr>
        <w:t>aving</w:t>
      </w:r>
    </w:p>
    <w:p w14:paraId="4036BF2D" w14:textId="173B9658"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w:t>
      </w:r>
      <w:r w:rsidR="000170D1">
        <w:rPr>
          <w:rFonts w:eastAsia="MS Mincho" w:cs="Arial"/>
          <w:bCs/>
          <w:sz w:val="28"/>
          <w:szCs w:val="24"/>
          <w:lang w:val="en-US"/>
        </w:rPr>
        <w:t>c</w:t>
      </w:r>
      <w:r w:rsidRPr="006517D0">
        <w:rPr>
          <w:rFonts w:eastAsia="MS Mincho" w:cs="Arial"/>
          <w:bCs/>
          <w:sz w:val="28"/>
          <w:szCs w:val="24"/>
          <w:lang w:val="en-US"/>
        </w:rPr>
        <w:t>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384510">
        <w:rPr>
          <w:rFonts w:eastAsia="MS Mincho" w:cs="Arial"/>
          <w:bCs/>
          <w:sz w:val="28"/>
          <w:szCs w:val="24"/>
          <w:lang w:val="en-US"/>
        </w:rPr>
        <w:t xml:space="preserve"> and Decision</w:t>
      </w:r>
    </w:p>
    <w:bookmarkEnd w:id="0"/>
    <w:bookmarkEnd w:id="1"/>
    <w:p w14:paraId="0F50F951" w14:textId="77777777" w:rsidR="002D44AF" w:rsidRDefault="002D44AF" w:rsidP="0083104A">
      <w:pPr>
        <w:pStyle w:val="Heading1"/>
        <w:rPr>
          <w:lang w:eastAsia="zh-TW"/>
        </w:rPr>
      </w:pPr>
      <w:r w:rsidRPr="0083104A">
        <w:rPr>
          <w:rFonts w:hint="eastAsia"/>
        </w:rPr>
        <w:t>Introduction</w:t>
      </w:r>
    </w:p>
    <w:p w14:paraId="7F15B81B" w14:textId="05C9E229" w:rsidR="00DF67AC" w:rsidRDefault="00DF67AC" w:rsidP="000170D1">
      <w:pPr>
        <w:rPr>
          <w:rFonts w:asciiTheme="minorHAnsi" w:hAnsiTheme="minorHAnsi"/>
          <w:sz w:val="24"/>
          <w:szCs w:val="24"/>
          <w:lang w:eastAsia="zh-TW"/>
        </w:rPr>
      </w:pPr>
      <w:r>
        <w:rPr>
          <w:rFonts w:asciiTheme="minorHAnsi" w:hAnsiTheme="minorHAnsi"/>
          <w:sz w:val="24"/>
          <w:szCs w:val="24"/>
          <w:lang w:eastAsia="zh-TW"/>
        </w:rPr>
        <w:t xml:space="preserve">Smart phone users are getting used to the experience of “always connected”. Communicating instant messages, receiving real-time notifications, watching short video/live broadcast, and playing mobile games become more and more common in users’ daily lives. While the </w:t>
      </w:r>
      <w:r w:rsidR="00483CF3">
        <w:rPr>
          <w:rFonts w:asciiTheme="minorHAnsi" w:hAnsiTheme="minorHAnsi"/>
          <w:sz w:val="24"/>
          <w:szCs w:val="24"/>
          <w:lang w:eastAsia="zh-TW"/>
        </w:rPr>
        <w:t>interactions can be</w:t>
      </w:r>
      <w:r>
        <w:rPr>
          <w:rFonts w:asciiTheme="minorHAnsi" w:hAnsiTheme="minorHAnsi"/>
          <w:sz w:val="24"/>
          <w:szCs w:val="24"/>
          <w:lang w:eastAsia="zh-TW"/>
        </w:rPr>
        <w:t xml:space="preserve"> frequent, the data amount is </w:t>
      </w:r>
      <w:r w:rsidR="00483CF3">
        <w:rPr>
          <w:rFonts w:asciiTheme="minorHAnsi" w:hAnsiTheme="minorHAnsi"/>
          <w:sz w:val="24"/>
          <w:szCs w:val="24"/>
          <w:lang w:eastAsia="zh-TW"/>
        </w:rPr>
        <w:t>rarely large</w:t>
      </w:r>
      <w:r>
        <w:rPr>
          <w:rFonts w:asciiTheme="minorHAnsi" w:hAnsiTheme="minorHAnsi"/>
          <w:sz w:val="24"/>
          <w:szCs w:val="24"/>
          <w:lang w:eastAsia="zh-TW"/>
        </w:rPr>
        <w:t xml:space="preserve">. For example, </w:t>
      </w:r>
      <w:r w:rsidR="00483CF3">
        <w:rPr>
          <w:rFonts w:asciiTheme="minorHAnsi" w:hAnsiTheme="minorHAnsi"/>
          <w:sz w:val="24"/>
          <w:szCs w:val="24"/>
          <w:lang w:eastAsia="zh-TW"/>
        </w:rPr>
        <w:t xml:space="preserve">in </w:t>
      </w:r>
      <w:r>
        <w:rPr>
          <w:rFonts w:asciiTheme="minorHAnsi" w:hAnsiTheme="minorHAnsi"/>
          <w:sz w:val="24"/>
          <w:szCs w:val="24"/>
          <w:lang w:eastAsia="zh-TW"/>
        </w:rPr>
        <w:t xml:space="preserve">a NR carrier of 100 MHz BW </w:t>
      </w:r>
      <w:r w:rsidR="00483CF3">
        <w:rPr>
          <w:rFonts w:asciiTheme="minorHAnsi" w:hAnsiTheme="minorHAnsi"/>
          <w:sz w:val="24"/>
          <w:szCs w:val="24"/>
          <w:lang w:eastAsia="zh-TW"/>
        </w:rPr>
        <w:t>and capable of</w:t>
      </w:r>
      <w:r>
        <w:rPr>
          <w:rFonts w:asciiTheme="minorHAnsi" w:hAnsiTheme="minorHAnsi"/>
          <w:sz w:val="24"/>
          <w:szCs w:val="24"/>
          <w:lang w:eastAsia="zh-TW"/>
        </w:rPr>
        <w:t xml:space="preserve"> </w:t>
      </w:r>
      <w:r w:rsidR="00483CF3">
        <w:rPr>
          <w:rFonts w:asciiTheme="minorHAnsi" w:hAnsiTheme="minorHAnsi"/>
          <w:sz w:val="24"/>
          <w:szCs w:val="24"/>
          <w:lang w:eastAsia="zh-TW"/>
        </w:rPr>
        <w:t xml:space="preserve">&gt;2 Gbps of aggregated data rate, </w:t>
      </w:r>
      <w:r>
        <w:rPr>
          <w:rFonts w:asciiTheme="minorHAnsi" w:hAnsiTheme="minorHAnsi"/>
          <w:sz w:val="24"/>
          <w:szCs w:val="24"/>
          <w:lang w:eastAsia="zh-TW"/>
        </w:rPr>
        <w:t xml:space="preserve">a 1080p video </w:t>
      </w:r>
      <w:r w:rsidR="00483CF3">
        <w:rPr>
          <w:rFonts w:asciiTheme="minorHAnsi" w:hAnsiTheme="minorHAnsi"/>
          <w:sz w:val="24"/>
          <w:szCs w:val="24"/>
          <w:lang w:eastAsia="zh-TW"/>
        </w:rPr>
        <w:t>will</w:t>
      </w:r>
      <w:r>
        <w:rPr>
          <w:rFonts w:asciiTheme="minorHAnsi" w:hAnsiTheme="minorHAnsi"/>
          <w:sz w:val="24"/>
          <w:szCs w:val="24"/>
          <w:lang w:eastAsia="zh-TW"/>
        </w:rPr>
        <w:t xml:space="preserve"> only require &lt;10 Mbps</w:t>
      </w:r>
      <w:r w:rsidR="00483CF3">
        <w:rPr>
          <w:rFonts w:asciiTheme="minorHAnsi" w:hAnsiTheme="minorHAnsi"/>
          <w:sz w:val="24"/>
          <w:szCs w:val="24"/>
          <w:lang w:eastAsia="zh-TW"/>
        </w:rPr>
        <w:t xml:space="preserve"> data rate. This means that a user watching a 1080p video</w:t>
      </w:r>
      <w:r>
        <w:rPr>
          <w:rFonts w:asciiTheme="minorHAnsi" w:hAnsiTheme="minorHAnsi"/>
          <w:sz w:val="24"/>
          <w:szCs w:val="24"/>
          <w:lang w:eastAsia="zh-TW"/>
        </w:rPr>
        <w:t xml:space="preserve"> will do high data rate reception with an </w:t>
      </w:r>
      <w:r w:rsidR="00483CF3">
        <w:rPr>
          <w:rFonts w:asciiTheme="minorHAnsi" w:hAnsiTheme="minorHAnsi"/>
          <w:sz w:val="24"/>
          <w:szCs w:val="24"/>
          <w:lang w:eastAsia="zh-TW"/>
        </w:rPr>
        <w:t>effective</w:t>
      </w:r>
      <w:r>
        <w:rPr>
          <w:rFonts w:asciiTheme="minorHAnsi" w:hAnsiTheme="minorHAnsi"/>
          <w:sz w:val="24"/>
          <w:szCs w:val="24"/>
          <w:lang w:eastAsia="zh-TW"/>
        </w:rPr>
        <w:t xml:space="preserve"> time portion less than 1%. Fo</w:t>
      </w:r>
      <w:r w:rsidR="00483CF3">
        <w:rPr>
          <w:rFonts w:asciiTheme="minorHAnsi" w:hAnsiTheme="minorHAnsi"/>
          <w:sz w:val="24"/>
          <w:szCs w:val="24"/>
          <w:lang w:eastAsia="zh-TW"/>
        </w:rPr>
        <w:t xml:space="preserve">r more than 99% of the time, the </w:t>
      </w:r>
      <w:r w:rsidR="00BA15CD">
        <w:rPr>
          <w:rFonts w:asciiTheme="minorHAnsi" w:hAnsiTheme="minorHAnsi"/>
          <w:sz w:val="24"/>
          <w:szCs w:val="24"/>
          <w:lang w:eastAsia="zh-TW"/>
        </w:rPr>
        <w:t>UE only</w:t>
      </w:r>
      <w:r w:rsidR="00483CF3">
        <w:rPr>
          <w:rFonts w:asciiTheme="minorHAnsi" w:hAnsiTheme="minorHAnsi"/>
          <w:sz w:val="24"/>
          <w:szCs w:val="24"/>
          <w:lang w:eastAsia="zh-TW"/>
        </w:rPr>
        <w:t xml:space="preserve"> does</w:t>
      </w:r>
      <w:r>
        <w:rPr>
          <w:rFonts w:asciiTheme="minorHAnsi" w:hAnsiTheme="minorHAnsi"/>
          <w:sz w:val="24"/>
          <w:szCs w:val="24"/>
          <w:lang w:eastAsia="zh-TW"/>
        </w:rPr>
        <w:t xml:space="preserve"> low</w:t>
      </w:r>
      <w:r w:rsidR="00483CF3">
        <w:rPr>
          <w:rFonts w:asciiTheme="minorHAnsi" w:hAnsiTheme="minorHAnsi"/>
          <w:sz w:val="24"/>
          <w:szCs w:val="24"/>
          <w:lang w:eastAsia="zh-TW"/>
        </w:rPr>
        <w:t>er</w:t>
      </w:r>
      <w:r>
        <w:rPr>
          <w:rFonts w:asciiTheme="minorHAnsi" w:hAnsiTheme="minorHAnsi"/>
          <w:sz w:val="24"/>
          <w:szCs w:val="24"/>
          <w:lang w:eastAsia="zh-TW"/>
        </w:rPr>
        <w:t xml:space="preserve"> data rate or standby operations</w:t>
      </w:r>
      <w:r w:rsidR="00483CF3">
        <w:rPr>
          <w:rFonts w:asciiTheme="minorHAnsi" w:hAnsiTheme="minorHAnsi"/>
          <w:sz w:val="24"/>
          <w:szCs w:val="24"/>
          <w:lang w:eastAsia="zh-TW"/>
        </w:rPr>
        <w:t>.</w:t>
      </w:r>
      <w:r>
        <w:rPr>
          <w:rFonts w:asciiTheme="minorHAnsi" w:hAnsiTheme="minorHAnsi"/>
          <w:sz w:val="24"/>
          <w:szCs w:val="24"/>
          <w:lang w:eastAsia="zh-TW"/>
        </w:rPr>
        <w:t xml:space="preserve"> </w:t>
      </w:r>
    </w:p>
    <w:p w14:paraId="033818F6" w14:textId="311A8F17" w:rsidR="00483CF3" w:rsidRDefault="00483CF3" w:rsidP="000170D1">
      <w:pPr>
        <w:rPr>
          <w:rFonts w:asciiTheme="minorHAnsi" w:hAnsiTheme="minorHAnsi"/>
          <w:sz w:val="24"/>
          <w:szCs w:val="24"/>
          <w:lang w:eastAsia="zh-TW"/>
        </w:rPr>
      </w:pPr>
      <w:r w:rsidRPr="00483CF3">
        <w:rPr>
          <w:rFonts w:asciiTheme="minorHAnsi" w:hAnsiTheme="minorHAnsi"/>
          <w:b/>
          <w:sz w:val="24"/>
          <w:szCs w:val="24"/>
          <w:u w:val="single"/>
          <w:lang w:eastAsia="zh-TW"/>
        </w:rPr>
        <w:t>Observation 1</w:t>
      </w:r>
      <w:r>
        <w:rPr>
          <w:rFonts w:asciiTheme="minorHAnsi" w:hAnsiTheme="minorHAnsi"/>
          <w:sz w:val="24"/>
          <w:szCs w:val="24"/>
          <w:lang w:eastAsia="zh-TW"/>
        </w:rPr>
        <w:t>: With higher network capacity in NR, the time portion for high data rate reception becomes smaller than LTE. On the other hand, the time portion of lower data rate or standby operations will be increased accordingly.</w:t>
      </w:r>
    </w:p>
    <w:p w14:paraId="2A3A1A67" w14:textId="70770F3A" w:rsidR="00483CF3" w:rsidRDefault="00483CF3" w:rsidP="000170D1">
      <w:pPr>
        <w:rPr>
          <w:rFonts w:asciiTheme="minorHAnsi" w:hAnsiTheme="minorHAnsi"/>
          <w:sz w:val="24"/>
          <w:szCs w:val="24"/>
          <w:lang w:eastAsia="zh-TW"/>
        </w:rPr>
      </w:pPr>
      <w:r>
        <w:rPr>
          <w:rFonts w:asciiTheme="minorHAnsi" w:hAnsiTheme="minorHAnsi"/>
          <w:sz w:val="24"/>
          <w:szCs w:val="24"/>
          <w:lang w:eastAsia="zh-TW"/>
        </w:rPr>
        <w:t xml:space="preserve">In [1], it is shown that NR can achieve comparable or better power efficiency than LTE for the case physical resources for receptions are well exploited. Being able to adapt to a right physical resource profile w.r.t. the traffic </w:t>
      </w:r>
      <w:r w:rsidR="00BA15CD">
        <w:rPr>
          <w:rFonts w:asciiTheme="minorHAnsi" w:hAnsiTheme="minorHAnsi"/>
          <w:sz w:val="24"/>
          <w:szCs w:val="24"/>
          <w:lang w:eastAsia="zh-TW"/>
        </w:rPr>
        <w:t>is</w:t>
      </w:r>
      <w:r>
        <w:rPr>
          <w:rFonts w:asciiTheme="minorHAnsi" w:hAnsiTheme="minorHAnsi"/>
          <w:sz w:val="24"/>
          <w:szCs w:val="24"/>
          <w:lang w:eastAsia="zh-TW"/>
        </w:rPr>
        <w:t xml:space="preserve"> the key. However, it also poses challenge on gNodeB side for smart </w:t>
      </w:r>
      <w:r w:rsidR="00BA15CD">
        <w:rPr>
          <w:rFonts w:asciiTheme="minorHAnsi" w:hAnsiTheme="minorHAnsi"/>
          <w:sz w:val="24"/>
          <w:szCs w:val="24"/>
          <w:lang w:eastAsia="zh-TW"/>
        </w:rPr>
        <w:t>link setting selection</w:t>
      </w:r>
      <w:r>
        <w:rPr>
          <w:rFonts w:asciiTheme="minorHAnsi" w:hAnsiTheme="minorHAnsi"/>
          <w:sz w:val="24"/>
          <w:szCs w:val="24"/>
          <w:lang w:eastAsia="zh-TW"/>
        </w:rPr>
        <w:t xml:space="preserve"> w.r.t. per-UE traffic statistics.</w:t>
      </w:r>
    </w:p>
    <w:p w14:paraId="6169F1C0" w14:textId="2290270C" w:rsidR="00483CF3" w:rsidRDefault="00483CF3" w:rsidP="000170D1">
      <w:pPr>
        <w:rPr>
          <w:rFonts w:asciiTheme="minorHAnsi" w:hAnsiTheme="minorHAnsi"/>
          <w:sz w:val="24"/>
          <w:szCs w:val="24"/>
          <w:lang w:eastAsia="zh-TW"/>
        </w:rPr>
      </w:pPr>
      <w:r w:rsidRPr="00483CF3">
        <w:rPr>
          <w:rFonts w:asciiTheme="minorHAnsi" w:hAnsiTheme="minorHAnsi"/>
          <w:b/>
          <w:sz w:val="24"/>
          <w:szCs w:val="24"/>
          <w:u w:val="single"/>
          <w:lang w:eastAsia="zh-TW"/>
        </w:rPr>
        <w:t>Observation 2</w:t>
      </w:r>
      <w:r>
        <w:rPr>
          <w:rFonts w:asciiTheme="minorHAnsi" w:hAnsiTheme="minorHAnsi"/>
          <w:sz w:val="24"/>
          <w:szCs w:val="24"/>
          <w:lang w:eastAsia="zh-TW"/>
        </w:rPr>
        <w:t>: In [1], proper adaptation to the traffic shows significant benefit in power saving. However, it is challenge for gNodeB to learn the traffic statistics and adjust link setting at per-UE basis</w:t>
      </w:r>
      <w:r w:rsidR="00BA15CD">
        <w:rPr>
          <w:rFonts w:asciiTheme="minorHAnsi" w:hAnsiTheme="minorHAnsi"/>
          <w:sz w:val="24"/>
          <w:szCs w:val="24"/>
          <w:lang w:eastAsia="zh-TW"/>
        </w:rPr>
        <w:t>.</w:t>
      </w:r>
    </w:p>
    <w:p w14:paraId="18502B6C" w14:textId="470E3878" w:rsidR="00483CF3" w:rsidRPr="00483CF3" w:rsidRDefault="00483CF3" w:rsidP="00180AC2">
      <w:pPr>
        <w:rPr>
          <w:rFonts w:asciiTheme="minorHAnsi" w:hAnsiTheme="minorHAnsi"/>
          <w:b/>
          <w:sz w:val="24"/>
          <w:szCs w:val="24"/>
          <w:lang w:eastAsia="zh-TW"/>
        </w:rPr>
      </w:pPr>
      <w:r w:rsidRPr="00483CF3">
        <w:rPr>
          <w:rFonts w:asciiTheme="minorHAnsi" w:hAnsiTheme="minorHAnsi"/>
          <w:b/>
          <w:sz w:val="24"/>
          <w:szCs w:val="24"/>
          <w:lang w:eastAsia="zh-TW"/>
        </w:rPr>
        <w:t xml:space="preserve">While </w:t>
      </w:r>
      <w:r w:rsidR="00BA15CD">
        <w:rPr>
          <w:rFonts w:asciiTheme="minorHAnsi" w:hAnsiTheme="minorHAnsi"/>
          <w:b/>
          <w:sz w:val="24"/>
          <w:szCs w:val="24"/>
          <w:lang w:eastAsia="zh-TW"/>
        </w:rPr>
        <w:t>NR can achieve</w:t>
      </w:r>
      <w:r w:rsidRPr="00483CF3">
        <w:rPr>
          <w:rFonts w:asciiTheme="minorHAnsi" w:hAnsiTheme="minorHAnsi"/>
          <w:b/>
          <w:sz w:val="24"/>
          <w:szCs w:val="24"/>
          <w:lang w:eastAsia="zh-TW"/>
        </w:rPr>
        <w:t xml:space="preserve"> promising enhancement in data rate and latency, provision of better power consumption than LTE is now the key step to convince users of migrating to 5G era.</w:t>
      </w:r>
    </w:p>
    <w:p w14:paraId="33D39178" w14:textId="77777777" w:rsidR="00483CF3" w:rsidRPr="000170D1" w:rsidRDefault="00483CF3" w:rsidP="00180AC2">
      <w:pPr>
        <w:rPr>
          <w:rFonts w:asciiTheme="minorHAnsi" w:hAnsiTheme="minorHAnsi"/>
          <w:sz w:val="24"/>
          <w:szCs w:val="24"/>
          <w:lang w:eastAsia="zh-TW"/>
        </w:rPr>
      </w:pPr>
    </w:p>
    <w:p w14:paraId="5C6F37C8" w14:textId="2DF003BD" w:rsidR="00D73FD9" w:rsidRDefault="000170D1" w:rsidP="00D73FD9">
      <w:pPr>
        <w:pStyle w:val="Heading1"/>
        <w:rPr>
          <w:color w:val="000000"/>
        </w:rPr>
      </w:pPr>
      <w:r>
        <w:rPr>
          <w:color w:val="000000"/>
        </w:rPr>
        <w:t xml:space="preserve">UE Assistance for NR Power Saving  </w:t>
      </w:r>
    </w:p>
    <w:p w14:paraId="6E1213E7" w14:textId="376EE435" w:rsidR="00483CF3" w:rsidRDefault="00483CF3" w:rsidP="00293E3A">
      <w:pPr>
        <w:rPr>
          <w:rFonts w:asciiTheme="minorHAnsi" w:hAnsiTheme="minorHAnsi"/>
          <w:sz w:val="24"/>
          <w:szCs w:val="24"/>
        </w:rPr>
      </w:pPr>
      <w:r>
        <w:rPr>
          <w:rFonts w:asciiTheme="minorHAnsi" w:hAnsiTheme="minorHAnsi"/>
          <w:sz w:val="24"/>
          <w:szCs w:val="24"/>
        </w:rPr>
        <w:t xml:space="preserve">Because of UE mobility, it is fundamentally inefficient for </w:t>
      </w:r>
      <w:r w:rsidR="00BA15CD">
        <w:rPr>
          <w:rFonts w:asciiTheme="minorHAnsi" w:hAnsiTheme="minorHAnsi"/>
          <w:sz w:val="24"/>
          <w:szCs w:val="24"/>
        </w:rPr>
        <w:t>gNodeB</w:t>
      </w:r>
      <w:r>
        <w:rPr>
          <w:rFonts w:asciiTheme="minorHAnsi" w:hAnsiTheme="minorHAnsi"/>
          <w:sz w:val="24"/>
          <w:szCs w:val="24"/>
        </w:rPr>
        <w:t xml:space="preserve"> to store the statistics of a UE. </w:t>
      </w:r>
      <w:r w:rsidR="00BA15CD">
        <w:rPr>
          <w:rFonts w:asciiTheme="minorHAnsi" w:hAnsiTheme="minorHAnsi"/>
          <w:sz w:val="24"/>
          <w:szCs w:val="24"/>
        </w:rPr>
        <w:t>On the contrary, t</w:t>
      </w:r>
      <w:r>
        <w:rPr>
          <w:rFonts w:asciiTheme="minorHAnsi" w:hAnsiTheme="minorHAnsi"/>
          <w:sz w:val="24"/>
          <w:szCs w:val="24"/>
        </w:rPr>
        <w:t xml:space="preserve">he focus of gNodeB should be how to accommodate a variety of user types instead of serving a </w:t>
      </w:r>
      <w:r w:rsidR="00BA15CD">
        <w:rPr>
          <w:rFonts w:asciiTheme="minorHAnsi" w:hAnsiTheme="minorHAnsi"/>
          <w:sz w:val="24"/>
          <w:szCs w:val="24"/>
        </w:rPr>
        <w:t xml:space="preserve">single </w:t>
      </w:r>
      <w:r>
        <w:rPr>
          <w:rFonts w:asciiTheme="minorHAnsi" w:hAnsiTheme="minorHAnsi"/>
          <w:sz w:val="24"/>
          <w:szCs w:val="24"/>
        </w:rPr>
        <w:t xml:space="preserve">fixed type of users. In NR, the rich flexibility help gNodeB to be more capable than LTE eNodeB. </w:t>
      </w:r>
    </w:p>
    <w:p w14:paraId="470CF93B" w14:textId="1BF380FD" w:rsidR="00384510" w:rsidRDefault="00BA15CD" w:rsidP="00293E3A">
      <w:pPr>
        <w:rPr>
          <w:rFonts w:asciiTheme="minorHAnsi" w:hAnsiTheme="minorHAnsi"/>
          <w:sz w:val="24"/>
          <w:szCs w:val="24"/>
        </w:rPr>
      </w:pPr>
      <w:r>
        <w:rPr>
          <w:rFonts w:asciiTheme="minorHAnsi" w:hAnsiTheme="minorHAnsi"/>
          <w:sz w:val="24"/>
          <w:szCs w:val="24"/>
        </w:rPr>
        <w:t>T</w:t>
      </w:r>
      <w:r w:rsidR="00483CF3">
        <w:rPr>
          <w:rFonts w:asciiTheme="minorHAnsi" w:hAnsiTheme="minorHAnsi"/>
          <w:sz w:val="24"/>
          <w:szCs w:val="24"/>
        </w:rPr>
        <w:t xml:space="preserve">he advance </w:t>
      </w:r>
      <w:r>
        <w:rPr>
          <w:rFonts w:asciiTheme="minorHAnsi" w:hAnsiTheme="minorHAnsi"/>
          <w:sz w:val="24"/>
          <w:szCs w:val="24"/>
        </w:rPr>
        <w:t>in</w:t>
      </w:r>
      <w:r w:rsidR="00483CF3">
        <w:rPr>
          <w:rFonts w:asciiTheme="minorHAnsi" w:hAnsiTheme="minorHAnsi"/>
          <w:sz w:val="24"/>
          <w:szCs w:val="24"/>
        </w:rPr>
        <w:t xml:space="preserve"> mobile application processors (APs) have enabled a UE to know what application is running and what traffic statistics will likely be generated. Combining the strength of gNodeB flexibility and the advance </w:t>
      </w:r>
      <w:r>
        <w:rPr>
          <w:rFonts w:asciiTheme="minorHAnsi" w:hAnsiTheme="minorHAnsi"/>
          <w:sz w:val="24"/>
          <w:szCs w:val="24"/>
        </w:rPr>
        <w:t>in</w:t>
      </w:r>
      <w:r w:rsidR="00483CF3">
        <w:rPr>
          <w:rFonts w:asciiTheme="minorHAnsi" w:hAnsiTheme="minorHAnsi"/>
          <w:sz w:val="24"/>
          <w:szCs w:val="24"/>
        </w:rPr>
        <w:t xml:space="preserve"> mobile APs will be the enabler for 5G to achieve better power consumption than LTE. </w:t>
      </w:r>
      <w:r>
        <w:rPr>
          <w:rFonts w:asciiTheme="minorHAnsi" w:hAnsiTheme="minorHAnsi"/>
          <w:sz w:val="24"/>
          <w:szCs w:val="24"/>
        </w:rPr>
        <w:t>Therefore</w:t>
      </w:r>
      <w:r w:rsidR="00483CF3">
        <w:rPr>
          <w:rFonts w:asciiTheme="minorHAnsi" w:hAnsiTheme="minorHAnsi"/>
          <w:sz w:val="24"/>
          <w:szCs w:val="24"/>
        </w:rPr>
        <w:t>, we have</w:t>
      </w:r>
    </w:p>
    <w:p w14:paraId="6D1EA2CE" w14:textId="1F66370A" w:rsidR="00483CF3" w:rsidRDefault="00483CF3" w:rsidP="00293E3A">
      <w:pPr>
        <w:rPr>
          <w:rFonts w:asciiTheme="minorHAnsi" w:hAnsiTheme="minorHAnsi"/>
          <w:sz w:val="24"/>
          <w:szCs w:val="24"/>
        </w:rPr>
      </w:pPr>
      <w:r w:rsidRPr="00483CF3">
        <w:rPr>
          <w:rFonts w:asciiTheme="minorHAnsi" w:hAnsiTheme="minorHAnsi"/>
          <w:b/>
          <w:color w:val="0000FF"/>
          <w:sz w:val="24"/>
          <w:szCs w:val="24"/>
        </w:rPr>
        <w:t>Proposal 1</w:t>
      </w:r>
      <w:r>
        <w:rPr>
          <w:rFonts w:asciiTheme="minorHAnsi" w:hAnsiTheme="minorHAnsi"/>
          <w:sz w:val="24"/>
          <w:szCs w:val="24"/>
        </w:rPr>
        <w:t>: Combine the rich flexibility of link profiles and UE intelligence can help NR to adapt to UE traffic and realize better UE power consumption than LTE.</w:t>
      </w:r>
    </w:p>
    <w:p w14:paraId="3D6CB851" w14:textId="67A81AC3" w:rsidR="00483CF3" w:rsidRPr="00483CF3" w:rsidRDefault="00483CF3" w:rsidP="00483CF3">
      <w:pPr>
        <w:rPr>
          <w:rFonts w:asciiTheme="minorHAnsi" w:hAnsiTheme="minorHAnsi"/>
          <w:sz w:val="24"/>
          <w:szCs w:val="24"/>
        </w:rPr>
      </w:pPr>
      <w:r w:rsidRPr="00BA15CD">
        <w:rPr>
          <w:rFonts w:asciiTheme="minorHAnsi" w:hAnsiTheme="minorHAnsi"/>
          <w:b/>
          <w:sz w:val="24"/>
          <w:szCs w:val="24"/>
        </w:rPr>
        <w:t xml:space="preserve">Fundamentally speaking, network spectrum efficiency can be improved with UE CSI feedback. </w:t>
      </w:r>
      <w:r w:rsidRPr="00BA15CD">
        <w:rPr>
          <w:rFonts w:asciiTheme="minorHAnsi" w:hAnsiTheme="minorHAnsi"/>
          <w:b/>
          <w:sz w:val="24"/>
          <w:szCs w:val="24"/>
        </w:rPr>
        <w:t xml:space="preserve">It is analogous to think how network </w:t>
      </w:r>
      <w:r w:rsidR="00BA15CD">
        <w:rPr>
          <w:rFonts w:asciiTheme="minorHAnsi" w:hAnsiTheme="minorHAnsi"/>
          <w:b/>
          <w:sz w:val="24"/>
          <w:szCs w:val="24"/>
        </w:rPr>
        <w:t>“</w:t>
      </w:r>
      <w:r w:rsidRPr="00BA15CD">
        <w:rPr>
          <w:rFonts w:asciiTheme="minorHAnsi" w:hAnsiTheme="minorHAnsi"/>
          <w:b/>
          <w:sz w:val="24"/>
          <w:szCs w:val="24"/>
        </w:rPr>
        <w:t>battery efficiency</w:t>
      </w:r>
      <w:r w:rsidR="00BA15CD">
        <w:rPr>
          <w:rFonts w:asciiTheme="minorHAnsi" w:hAnsiTheme="minorHAnsi"/>
          <w:b/>
          <w:sz w:val="24"/>
          <w:szCs w:val="24"/>
        </w:rPr>
        <w:t>”</w:t>
      </w:r>
      <w:r w:rsidRPr="00BA15CD">
        <w:rPr>
          <w:rFonts w:asciiTheme="minorHAnsi" w:hAnsiTheme="minorHAnsi"/>
          <w:b/>
          <w:sz w:val="24"/>
          <w:szCs w:val="24"/>
        </w:rPr>
        <w:t xml:space="preserve"> can be improved with UE feedback</w:t>
      </w:r>
      <w:r>
        <w:rPr>
          <w:rFonts w:asciiTheme="minorHAnsi" w:hAnsiTheme="minorHAnsi"/>
          <w:sz w:val="24"/>
          <w:szCs w:val="24"/>
        </w:rPr>
        <w:t xml:space="preserve">. For this goal, the following are </w:t>
      </w:r>
      <w:r w:rsidR="00BA15CD">
        <w:rPr>
          <w:rFonts w:asciiTheme="minorHAnsi" w:hAnsiTheme="minorHAnsi"/>
          <w:sz w:val="24"/>
          <w:szCs w:val="24"/>
        </w:rPr>
        <w:t xml:space="preserve">further </w:t>
      </w:r>
      <w:r>
        <w:rPr>
          <w:rFonts w:asciiTheme="minorHAnsi" w:hAnsiTheme="minorHAnsi"/>
          <w:sz w:val="24"/>
          <w:szCs w:val="24"/>
        </w:rPr>
        <w:t>suggested:</w:t>
      </w:r>
    </w:p>
    <w:p w14:paraId="3E7F870C" w14:textId="77777777" w:rsidR="00483CF3" w:rsidRDefault="00483CF3" w:rsidP="00293E3A">
      <w:pPr>
        <w:rPr>
          <w:rFonts w:asciiTheme="minorHAnsi" w:hAnsiTheme="minorHAnsi"/>
          <w:sz w:val="24"/>
          <w:szCs w:val="24"/>
        </w:rPr>
      </w:pPr>
    </w:p>
    <w:p w14:paraId="4B58ACC0" w14:textId="390A9BCC" w:rsidR="00483CF3" w:rsidRDefault="00483CF3" w:rsidP="00293E3A">
      <w:pPr>
        <w:rPr>
          <w:rFonts w:asciiTheme="minorHAnsi" w:hAnsiTheme="minorHAnsi"/>
          <w:sz w:val="24"/>
          <w:szCs w:val="24"/>
        </w:rPr>
      </w:pPr>
      <w:r w:rsidRPr="00483CF3">
        <w:rPr>
          <w:rFonts w:asciiTheme="minorHAnsi" w:hAnsiTheme="minorHAnsi"/>
          <w:b/>
          <w:color w:val="0000FF"/>
          <w:sz w:val="24"/>
          <w:szCs w:val="24"/>
        </w:rPr>
        <w:lastRenderedPageBreak/>
        <w:t>Proposal 2</w:t>
      </w:r>
      <w:r>
        <w:rPr>
          <w:rFonts w:asciiTheme="minorHAnsi" w:hAnsiTheme="minorHAnsi"/>
          <w:sz w:val="24"/>
          <w:szCs w:val="24"/>
        </w:rPr>
        <w:t>: Study the interface, procedure and test for NR UE to effectively feedback traffic information or the suggested physical profile for a given traffic type.</w:t>
      </w:r>
    </w:p>
    <w:p w14:paraId="0670BF31" w14:textId="3E9F40E1" w:rsidR="00483CF3" w:rsidRPr="000170D1" w:rsidRDefault="00483CF3" w:rsidP="00293E3A">
      <w:pPr>
        <w:rPr>
          <w:rFonts w:asciiTheme="minorHAnsi" w:hAnsiTheme="minorHAnsi"/>
          <w:sz w:val="24"/>
          <w:szCs w:val="24"/>
        </w:rPr>
      </w:pPr>
      <w:r w:rsidRPr="00483CF3">
        <w:rPr>
          <w:rFonts w:asciiTheme="minorHAnsi" w:hAnsiTheme="minorHAnsi"/>
          <w:b/>
          <w:color w:val="0000FF"/>
          <w:sz w:val="24"/>
          <w:szCs w:val="24"/>
        </w:rPr>
        <w:t>Proposal 3</w:t>
      </w:r>
      <w:r>
        <w:rPr>
          <w:rFonts w:asciiTheme="minorHAnsi" w:hAnsiTheme="minorHAnsi"/>
          <w:sz w:val="24"/>
          <w:szCs w:val="24"/>
        </w:rPr>
        <w:t>: Study the interactions between gNodeB and UE and characterize the power saving benefit and system impact (e.g., due to feedback overhead)</w:t>
      </w:r>
    </w:p>
    <w:p w14:paraId="6B5046D1" w14:textId="7FE2B7EE" w:rsidR="00483CF3" w:rsidRDefault="00BA15CD" w:rsidP="005D6018">
      <w:pPr>
        <w:rPr>
          <w:rFonts w:asciiTheme="minorHAnsi" w:hAnsiTheme="minorHAnsi"/>
          <w:sz w:val="24"/>
          <w:szCs w:val="24"/>
        </w:rPr>
      </w:pPr>
      <w:r w:rsidRPr="00BA15CD">
        <w:rPr>
          <w:rFonts w:asciiTheme="minorHAnsi" w:hAnsiTheme="minorHAnsi"/>
          <w:b/>
          <w:color w:val="0000FF"/>
          <w:sz w:val="24"/>
          <w:szCs w:val="24"/>
        </w:rPr>
        <w:t>Proposal 4</w:t>
      </w:r>
      <w:r>
        <w:rPr>
          <w:rFonts w:asciiTheme="minorHAnsi" w:hAnsiTheme="minorHAnsi"/>
          <w:sz w:val="24"/>
          <w:szCs w:val="24"/>
        </w:rPr>
        <w:t>: Study a network KPI characterizing the “battery efficiency” related to the average power consumptions and the average data rates for the UEs in the network. This can also quantify the degree 5G network can outperform LTE one subject to a latency and T-put requirement.</w:t>
      </w:r>
    </w:p>
    <w:p w14:paraId="1BE24355" w14:textId="77777777" w:rsidR="00BA15CD" w:rsidRPr="000170D1" w:rsidRDefault="00BA15CD" w:rsidP="005D6018">
      <w:pPr>
        <w:rPr>
          <w:rFonts w:asciiTheme="minorHAnsi" w:hAnsiTheme="minorHAnsi"/>
          <w:sz w:val="24"/>
          <w:szCs w:val="24"/>
        </w:rPr>
      </w:pPr>
    </w:p>
    <w:p w14:paraId="73FA25F9" w14:textId="6F5FB62F" w:rsidR="002D44AF" w:rsidRDefault="002D44AF" w:rsidP="002D44AF">
      <w:pPr>
        <w:pStyle w:val="Heading1"/>
        <w:rPr>
          <w:color w:val="000000"/>
        </w:rPr>
      </w:pPr>
      <w:r w:rsidRPr="00180817">
        <w:rPr>
          <w:rFonts w:hint="eastAsia"/>
          <w:color w:val="000000"/>
        </w:rPr>
        <w:t>Conclusion</w:t>
      </w:r>
      <w:r w:rsidR="00B422C8">
        <w:rPr>
          <w:color w:val="000000"/>
        </w:rPr>
        <w:t>s</w:t>
      </w:r>
    </w:p>
    <w:p w14:paraId="40B7E544" w14:textId="14EB6DE9" w:rsidR="00195994" w:rsidRPr="000170D1" w:rsidRDefault="00BA15CD" w:rsidP="00195994">
      <w:pPr>
        <w:rPr>
          <w:rFonts w:asciiTheme="minorHAnsi" w:hAnsiTheme="minorHAnsi"/>
          <w:sz w:val="24"/>
          <w:szCs w:val="24"/>
        </w:rPr>
      </w:pPr>
      <w:r>
        <w:rPr>
          <w:rFonts w:asciiTheme="minorHAnsi" w:hAnsiTheme="minorHAnsi"/>
          <w:sz w:val="24"/>
          <w:szCs w:val="24"/>
        </w:rPr>
        <w:t>In this contribution, we discuss how 5G network can outperform 4G network in all aspects, including data rate capability, end-to-end latency, and power consumption. In particular, we have</w:t>
      </w:r>
    </w:p>
    <w:p w14:paraId="1BE154E9" w14:textId="77777777" w:rsidR="00BA15CD" w:rsidRDefault="00BA15CD" w:rsidP="00BA15CD">
      <w:pPr>
        <w:rPr>
          <w:rFonts w:asciiTheme="minorHAnsi" w:hAnsiTheme="minorHAnsi"/>
          <w:sz w:val="24"/>
          <w:szCs w:val="24"/>
          <w:lang w:eastAsia="zh-TW"/>
        </w:rPr>
      </w:pPr>
      <w:r w:rsidRPr="00483CF3">
        <w:rPr>
          <w:rFonts w:asciiTheme="minorHAnsi" w:hAnsiTheme="minorHAnsi"/>
          <w:b/>
          <w:sz w:val="24"/>
          <w:szCs w:val="24"/>
          <w:u w:val="single"/>
          <w:lang w:eastAsia="zh-TW"/>
        </w:rPr>
        <w:t>Observation 1</w:t>
      </w:r>
      <w:r>
        <w:rPr>
          <w:rFonts w:asciiTheme="minorHAnsi" w:hAnsiTheme="minorHAnsi"/>
          <w:sz w:val="24"/>
          <w:szCs w:val="24"/>
          <w:lang w:eastAsia="zh-TW"/>
        </w:rPr>
        <w:t>: With higher network capacity in NR, the time portion for high data rate reception becomes smaller than LTE. On the other hand, the time portion of lower data rate or standby operations will be increased accordingly.</w:t>
      </w:r>
    </w:p>
    <w:p w14:paraId="7A64528A" w14:textId="77777777" w:rsidR="00BA15CD" w:rsidRDefault="00BA15CD" w:rsidP="00BA15CD">
      <w:pPr>
        <w:rPr>
          <w:rFonts w:asciiTheme="minorHAnsi" w:hAnsiTheme="minorHAnsi"/>
          <w:sz w:val="24"/>
          <w:szCs w:val="24"/>
          <w:lang w:eastAsia="zh-TW"/>
        </w:rPr>
      </w:pPr>
      <w:r w:rsidRPr="00483CF3">
        <w:rPr>
          <w:rFonts w:asciiTheme="minorHAnsi" w:hAnsiTheme="minorHAnsi"/>
          <w:b/>
          <w:sz w:val="24"/>
          <w:szCs w:val="24"/>
          <w:u w:val="single"/>
          <w:lang w:eastAsia="zh-TW"/>
        </w:rPr>
        <w:t>Observation 2</w:t>
      </w:r>
      <w:r>
        <w:rPr>
          <w:rFonts w:asciiTheme="minorHAnsi" w:hAnsiTheme="minorHAnsi"/>
          <w:sz w:val="24"/>
          <w:szCs w:val="24"/>
          <w:lang w:eastAsia="zh-TW"/>
        </w:rPr>
        <w:t>: In [1], proper adaptation to the traffic shows significant benefit in power saving. However, it is challenge for gNodeB to learn the traffic statistics and adjust link setting at per-UE basis.</w:t>
      </w:r>
    </w:p>
    <w:p w14:paraId="4BFFBDDB" w14:textId="77777777" w:rsidR="00BA15CD" w:rsidRDefault="00BA15CD" w:rsidP="00BA15CD">
      <w:pPr>
        <w:rPr>
          <w:rFonts w:asciiTheme="minorHAnsi" w:hAnsiTheme="minorHAnsi"/>
          <w:sz w:val="24"/>
          <w:szCs w:val="24"/>
        </w:rPr>
      </w:pPr>
      <w:r w:rsidRPr="00483CF3">
        <w:rPr>
          <w:rFonts w:asciiTheme="minorHAnsi" w:hAnsiTheme="minorHAnsi"/>
          <w:b/>
          <w:color w:val="0000FF"/>
          <w:sz w:val="24"/>
          <w:szCs w:val="24"/>
        </w:rPr>
        <w:t>Proposal 1</w:t>
      </w:r>
      <w:r>
        <w:rPr>
          <w:rFonts w:asciiTheme="minorHAnsi" w:hAnsiTheme="minorHAnsi"/>
          <w:sz w:val="24"/>
          <w:szCs w:val="24"/>
        </w:rPr>
        <w:t>: Combine the rich flexibility of link profiles and UE intelligence can help NR to adapt to UE traffic and realize better UE power consumption than LTE.</w:t>
      </w:r>
    </w:p>
    <w:p w14:paraId="13699815" w14:textId="77777777" w:rsidR="00BA15CD" w:rsidRDefault="00BA15CD" w:rsidP="00BA15CD">
      <w:pPr>
        <w:rPr>
          <w:rFonts w:asciiTheme="minorHAnsi" w:hAnsiTheme="minorHAnsi"/>
          <w:sz w:val="24"/>
          <w:szCs w:val="24"/>
        </w:rPr>
      </w:pPr>
      <w:r w:rsidRPr="00483CF3">
        <w:rPr>
          <w:rFonts w:asciiTheme="minorHAnsi" w:hAnsiTheme="minorHAnsi"/>
          <w:b/>
          <w:color w:val="0000FF"/>
          <w:sz w:val="24"/>
          <w:szCs w:val="24"/>
        </w:rPr>
        <w:t>Proposal 2</w:t>
      </w:r>
      <w:r>
        <w:rPr>
          <w:rFonts w:asciiTheme="minorHAnsi" w:hAnsiTheme="minorHAnsi"/>
          <w:sz w:val="24"/>
          <w:szCs w:val="24"/>
        </w:rPr>
        <w:t>: Study the interface, procedure and test for NR UE to effectively feedback traffic information or the suggested physical profile for a given traffic type.</w:t>
      </w:r>
    </w:p>
    <w:p w14:paraId="54FC2BC7" w14:textId="77777777" w:rsidR="00BA15CD" w:rsidRPr="000170D1" w:rsidRDefault="00BA15CD" w:rsidP="00BA15CD">
      <w:pPr>
        <w:rPr>
          <w:rFonts w:asciiTheme="minorHAnsi" w:hAnsiTheme="minorHAnsi"/>
          <w:sz w:val="24"/>
          <w:szCs w:val="24"/>
        </w:rPr>
      </w:pPr>
      <w:r w:rsidRPr="00483CF3">
        <w:rPr>
          <w:rFonts w:asciiTheme="minorHAnsi" w:hAnsiTheme="minorHAnsi"/>
          <w:b/>
          <w:color w:val="0000FF"/>
          <w:sz w:val="24"/>
          <w:szCs w:val="24"/>
        </w:rPr>
        <w:t>Proposal 3</w:t>
      </w:r>
      <w:r>
        <w:rPr>
          <w:rFonts w:asciiTheme="minorHAnsi" w:hAnsiTheme="minorHAnsi"/>
          <w:sz w:val="24"/>
          <w:szCs w:val="24"/>
        </w:rPr>
        <w:t>: Study the interactions between gNodeB and UE and characterize the power saving benefit and system impact (e.g., due to feedback overhead)</w:t>
      </w:r>
    </w:p>
    <w:p w14:paraId="5FD73150" w14:textId="5D8BA21A" w:rsidR="00BA15CD" w:rsidRDefault="00BA15CD" w:rsidP="00195994">
      <w:pPr>
        <w:rPr>
          <w:rFonts w:asciiTheme="minorHAnsi" w:hAnsiTheme="minorHAnsi"/>
          <w:sz w:val="24"/>
          <w:szCs w:val="24"/>
        </w:rPr>
      </w:pPr>
      <w:r w:rsidRPr="00BA15CD">
        <w:rPr>
          <w:rFonts w:asciiTheme="minorHAnsi" w:hAnsiTheme="minorHAnsi"/>
          <w:b/>
          <w:color w:val="0000FF"/>
          <w:sz w:val="24"/>
          <w:szCs w:val="24"/>
        </w:rPr>
        <w:t>Proposal 4</w:t>
      </w:r>
      <w:r>
        <w:rPr>
          <w:rFonts w:asciiTheme="minorHAnsi" w:hAnsiTheme="minorHAnsi"/>
          <w:sz w:val="24"/>
          <w:szCs w:val="24"/>
        </w:rPr>
        <w:t>: Study a network KPI characterizing the “battery efficiency” related to the average power consumptions and the average data rates for the UEs in the network. This can also quantify the degree 5G network can outperform LTE one subject to a latency and T-put requirement.</w:t>
      </w:r>
    </w:p>
    <w:p w14:paraId="50D6A9B1" w14:textId="77777777" w:rsidR="00BA15CD" w:rsidRPr="000170D1" w:rsidRDefault="00BA15CD" w:rsidP="00195994">
      <w:pPr>
        <w:rPr>
          <w:rFonts w:asciiTheme="minorHAnsi" w:hAnsiTheme="minorHAnsi"/>
          <w:sz w:val="24"/>
          <w:szCs w:val="24"/>
        </w:rPr>
      </w:pPr>
      <w:bookmarkStart w:id="2" w:name="_GoBack"/>
      <w:bookmarkEnd w:id="2"/>
    </w:p>
    <w:p w14:paraId="5E8FC614" w14:textId="77777777" w:rsidR="002D44AF" w:rsidRDefault="002D44AF" w:rsidP="005E009C">
      <w:pPr>
        <w:pStyle w:val="Heading1"/>
        <w:numPr>
          <w:ilvl w:val="0"/>
          <w:numId w:val="0"/>
        </w:numPr>
        <w:ind w:left="432" w:hanging="432"/>
        <w:rPr>
          <w:lang w:val="en-US" w:eastAsia="zh-TW"/>
        </w:rPr>
      </w:pPr>
      <w:r w:rsidRPr="00233A56">
        <w:rPr>
          <w:rFonts w:hint="eastAsia"/>
          <w:lang w:val="en-US" w:eastAsia="zh-TW"/>
        </w:rPr>
        <w:t>References</w:t>
      </w:r>
    </w:p>
    <w:p w14:paraId="2CFA3229" w14:textId="2D24DBC8" w:rsidR="000170D1" w:rsidRPr="00BA15CD" w:rsidRDefault="00BA15CD" w:rsidP="00BA15CD">
      <w:pPr>
        <w:pStyle w:val="ListParagraph"/>
        <w:numPr>
          <w:ilvl w:val="0"/>
          <w:numId w:val="2"/>
        </w:numPr>
        <w:spacing w:after="60"/>
        <w:jc w:val="both"/>
        <w:rPr>
          <w:rFonts w:asciiTheme="minorHAnsi" w:hAnsiTheme="minorHAnsi"/>
          <w:sz w:val="24"/>
          <w:szCs w:val="24"/>
          <w:lang w:eastAsia="ko-KR"/>
        </w:rPr>
      </w:pPr>
      <w:r>
        <w:rPr>
          <w:rFonts w:asciiTheme="minorHAnsi" w:hAnsiTheme="minorHAnsi"/>
          <w:sz w:val="24"/>
          <w:szCs w:val="24"/>
          <w:lang w:eastAsia="ko-KR"/>
        </w:rPr>
        <w:t>R1-1810448</w:t>
      </w:r>
      <w:r w:rsidR="00384510" w:rsidRPr="000170D1">
        <w:rPr>
          <w:rFonts w:asciiTheme="minorHAnsi" w:hAnsiTheme="minorHAnsi"/>
          <w:sz w:val="24"/>
          <w:szCs w:val="24"/>
          <w:lang w:eastAsia="ko-KR"/>
        </w:rPr>
        <w:t>, “UE adaptation to the traffic and UE power consumption characteristics,” MediaTek Inc, RAN1 #94bis.</w:t>
      </w:r>
    </w:p>
    <w:sectPr w:rsidR="000170D1" w:rsidRPr="00BA15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8CD2C" w14:textId="77777777" w:rsidR="002F756B" w:rsidRDefault="002F756B">
      <w:r>
        <w:separator/>
      </w:r>
    </w:p>
  </w:endnote>
  <w:endnote w:type="continuationSeparator" w:id="0">
    <w:p w14:paraId="2A52B279" w14:textId="77777777" w:rsidR="002F756B" w:rsidRDefault="002F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DFA57" w14:textId="77777777" w:rsidR="002F756B" w:rsidRDefault="002F756B">
      <w:r>
        <w:separator/>
      </w:r>
    </w:p>
  </w:footnote>
  <w:footnote w:type="continuationSeparator" w:id="0">
    <w:p w14:paraId="3DB5056D" w14:textId="77777777" w:rsidR="002F756B" w:rsidRDefault="002F7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2"/>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8" w15:restartNumberingAfterBreak="0">
    <w:nsid w:val="466A1BC7"/>
    <w:multiLevelType w:val="multilevel"/>
    <w:tmpl w:val="939897F4"/>
    <w:lvl w:ilvl="0">
      <w:start w:val="1"/>
      <w:numFmt w:val="decimal"/>
      <w:pStyle w:val="Heading1"/>
      <w:lvlText w:val="%1"/>
      <w:lvlJc w:val="left"/>
      <w:pPr>
        <w:tabs>
          <w:tab w:val="num" w:pos="999"/>
        </w:tabs>
        <w:ind w:left="999"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7"/>
  </w:num>
  <w:num w:numId="5">
    <w:abstractNumId w:val="2"/>
  </w:num>
  <w:num w:numId="6">
    <w:abstractNumId w:val="1"/>
  </w:num>
  <w:num w:numId="7">
    <w:abstractNumId w:val="10"/>
  </w:num>
  <w:num w:numId="8">
    <w:abstractNumId w:val="9"/>
  </w:num>
  <w:num w:numId="9">
    <w:abstractNumId w:val="12"/>
  </w:num>
  <w:num w:numId="10">
    <w:abstractNumId w:val="5"/>
  </w:num>
  <w:num w:numId="11">
    <w:abstractNumId w:val="4"/>
  </w:num>
  <w:num w:numId="12">
    <w:abstractNumId w:val="0"/>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170D1"/>
    <w:rsid w:val="0002191D"/>
    <w:rsid w:val="00021D35"/>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315C"/>
    <w:rsid w:val="0004557B"/>
    <w:rsid w:val="000472D9"/>
    <w:rsid w:val="00047DB7"/>
    <w:rsid w:val="00053BDB"/>
    <w:rsid w:val="00053C5F"/>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1933"/>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C76"/>
    <w:rsid w:val="00172031"/>
    <w:rsid w:val="0017415A"/>
    <w:rsid w:val="00174296"/>
    <w:rsid w:val="00175920"/>
    <w:rsid w:val="00177DC6"/>
    <w:rsid w:val="00180049"/>
    <w:rsid w:val="00180817"/>
    <w:rsid w:val="00180AC2"/>
    <w:rsid w:val="00182B95"/>
    <w:rsid w:val="001842CE"/>
    <w:rsid w:val="00185345"/>
    <w:rsid w:val="001911A9"/>
    <w:rsid w:val="00191AD9"/>
    <w:rsid w:val="00192434"/>
    <w:rsid w:val="0019315E"/>
    <w:rsid w:val="001937BB"/>
    <w:rsid w:val="00193E8F"/>
    <w:rsid w:val="00194839"/>
    <w:rsid w:val="00194FCC"/>
    <w:rsid w:val="00195994"/>
    <w:rsid w:val="001968B4"/>
    <w:rsid w:val="0019768C"/>
    <w:rsid w:val="001A08AA"/>
    <w:rsid w:val="001A0F90"/>
    <w:rsid w:val="001A20BD"/>
    <w:rsid w:val="001A3437"/>
    <w:rsid w:val="001A4EA6"/>
    <w:rsid w:val="001A5826"/>
    <w:rsid w:val="001A5EDE"/>
    <w:rsid w:val="001A6300"/>
    <w:rsid w:val="001A7CB3"/>
    <w:rsid w:val="001B3867"/>
    <w:rsid w:val="001C0D39"/>
    <w:rsid w:val="001C2EA0"/>
    <w:rsid w:val="001C5A24"/>
    <w:rsid w:val="001C5C0D"/>
    <w:rsid w:val="001D028C"/>
    <w:rsid w:val="001D129D"/>
    <w:rsid w:val="001D131B"/>
    <w:rsid w:val="001D50EA"/>
    <w:rsid w:val="001D7017"/>
    <w:rsid w:val="001D72E5"/>
    <w:rsid w:val="001D7D29"/>
    <w:rsid w:val="001E0941"/>
    <w:rsid w:val="001E19B5"/>
    <w:rsid w:val="001E3B39"/>
    <w:rsid w:val="001E4813"/>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20954"/>
    <w:rsid w:val="002223A7"/>
    <w:rsid w:val="00222897"/>
    <w:rsid w:val="0022363F"/>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5CE5"/>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56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28F4"/>
    <w:rsid w:val="00362BD0"/>
    <w:rsid w:val="003634CC"/>
    <w:rsid w:val="0036363F"/>
    <w:rsid w:val="00364521"/>
    <w:rsid w:val="00364CFD"/>
    <w:rsid w:val="00364D8E"/>
    <w:rsid w:val="00367724"/>
    <w:rsid w:val="00367D08"/>
    <w:rsid w:val="0037097E"/>
    <w:rsid w:val="00370A22"/>
    <w:rsid w:val="00377B02"/>
    <w:rsid w:val="00380F82"/>
    <w:rsid w:val="003816B4"/>
    <w:rsid w:val="0038413C"/>
    <w:rsid w:val="00384502"/>
    <w:rsid w:val="00384510"/>
    <w:rsid w:val="003969DE"/>
    <w:rsid w:val="003978CE"/>
    <w:rsid w:val="003A26DF"/>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3D74"/>
    <w:rsid w:val="0041441E"/>
    <w:rsid w:val="004145EC"/>
    <w:rsid w:val="00415DFC"/>
    <w:rsid w:val="0041688B"/>
    <w:rsid w:val="00422A70"/>
    <w:rsid w:val="00423C66"/>
    <w:rsid w:val="00424ED4"/>
    <w:rsid w:val="00427DBF"/>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52DB"/>
    <w:rsid w:val="004653CD"/>
    <w:rsid w:val="00467776"/>
    <w:rsid w:val="004707C7"/>
    <w:rsid w:val="004714C0"/>
    <w:rsid w:val="00472056"/>
    <w:rsid w:val="00474A93"/>
    <w:rsid w:val="00476FC9"/>
    <w:rsid w:val="00481B8C"/>
    <w:rsid w:val="004825DC"/>
    <w:rsid w:val="00482CB5"/>
    <w:rsid w:val="00483CF3"/>
    <w:rsid w:val="004850AC"/>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4CBB"/>
    <w:rsid w:val="004A4F6C"/>
    <w:rsid w:val="004A5F64"/>
    <w:rsid w:val="004A6A03"/>
    <w:rsid w:val="004B253D"/>
    <w:rsid w:val="004B26E9"/>
    <w:rsid w:val="004B3C4D"/>
    <w:rsid w:val="004B3C64"/>
    <w:rsid w:val="004B5C7C"/>
    <w:rsid w:val="004B636D"/>
    <w:rsid w:val="004B65B3"/>
    <w:rsid w:val="004C0650"/>
    <w:rsid w:val="004C151B"/>
    <w:rsid w:val="004C4D28"/>
    <w:rsid w:val="004C58A6"/>
    <w:rsid w:val="004C63F9"/>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985"/>
    <w:rsid w:val="005E7768"/>
    <w:rsid w:val="005E7E39"/>
    <w:rsid w:val="005F402C"/>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27E7B"/>
    <w:rsid w:val="0063019F"/>
    <w:rsid w:val="0063052A"/>
    <w:rsid w:val="00630F44"/>
    <w:rsid w:val="0063135D"/>
    <w:rsid w:val="006320EF"/>
    <w:rsid w:val="00636BCC"/>
    <w:rsid w:val="006428A0"/>
    <w:rsid w:val="0064474D"/>
    <w:rsid w:val="00644C1A"/>
    <w:rsid w:val="00644DBB"/>
    <w:rsid w:val="00646C17"/>
    <w:rsid w:val="00650697"/>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E0979"/>
    <w:rsid w:val="006E0A9D"/>
    <w:rsid w:val="006E50C9"/>
    <w:rsid w:val="006E6BF4"/>
    <w:rsid w:val="006E77B3"/>
    <w:rsid w:val="006E7B14"/>
    <w:rsid w:val="006F24CF"/>
    <w:rsid w:val="006F2CE0"/>
    <w:rsid w:val="006F334B"/>
    <w:rsid w:val="00702D49"/>
    <w:rsid w:val="007033C1"/>
    <w:rsid w:val="00704E63"/>
    <w:rsid w:val="0070646B"/>
    <w:rsid w:val="00710FE8"/>
    <w:rsid w:val="0071157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36E"/>
    <w:rsid w:val="00784117"/>
    <w:rsid w:val="00784952"/>
    <w:rsid w:val="0078602A"/>
    <w:rsid w:val="007860F9"/>
    <w:rsid w:val="00786E66"/>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5E57"/>
    <w:rsid w:val="008A618D"/>
    <w:rsid w:val="008A69F1"/>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C0495"/>
    <w:rsid w:val="009C0727"/>
    <w:rsid w:val="009C3D08"/>
    <w:rsid w:val="009C5587"/>
    <w:rsid w:val="009C5A3F"/>
    <w:rsid w:val="009C7A70"/>
    <w:rsid w:val="009D14BC"/>
    <w:rsid w:val="009D30A1"/>
    <w:rsid w:val="009D3818"/>
    <w:rsid w:val="009D63E2"/>
    <w:rsid w:val="009D66BA"/>
    <w:rsid w:val="009D70D7"/>
    <w:rsid w:val="009E0EA6"/>
    <w:rsid w:val="009E1E8A"/>
    <w:rsid w:val="009E449B"/>
    <w:rsid w:val="009E4AD4"/>
    <w:rsid w:val="009E651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B15"/>
    <w:rsid w:val="00A829DD"/>
    <w:rsid w:val="00A8405D"/>
    <w:rsid w:val="00A85DBC"/>
    <w:rsid w:val="00A86D58"/>
    <w:rsid w:val="00A86F9E"/>
    <w:rsid w:val="00A911E9"/>
    <w:rsid w:val="00A9250F"/>
    <w:rsid w:val="00A92763"/>
    <w:rsid w:val="00A93808"/>
    <w:rsid w:val="00A93C1A"/>
    <w:rsid w:val="00A94A47"/>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50"/>
    <w:rsid w:val="00AF6E62"/>
    <w:rsid w:val="00AF7262"/>
    <w:rsid w:val="00B00D97"/>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6889"/>
    <w:rsid w:val="00B96897"/>
    <w:rsid w:val="00BA0737"/>
    <w:rsid w:val="00BA15CD"/>
    <w:rsid w:val="00BA2420"/>
    <w:rsid w:val="00BA34AB"/>
    <w:rsid w:val="00BA39EF"/>
    <w:rsid w:val="00BA41ED"/>
    <w:rsid w:val="00BA68DE"/>
    <w:rsid w:val="00BA6C82"/>
    <w:rsid w:val="00BB142C"/>
    <w:rsid w:val="00BB32FD"/>
    <w:rsid w:val="00BB3DBB"/>
    <w:rsid w:val="00BB5041"/>
    <w:rsid w:val="00BB6469"/>
    <w:rsid w:val="00BB772A"/>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5D84"/>
    <w:rsid w:val="00BF61CA"/>
    <w:rsid w:val="00BF6F01"/>
    <w:rsid w:val="00C0062E"/>
    <w:rsid w:val="00C02377"/>
    <w:rsid w:val="00C02E33"/>
    <w:rsid w:val="00C062F2"/>
    <w:rsid w:val="00C06E1F"/>
    <w:rsid w:val="00C06FC1"/>
    <w:rsid w:val="00C120DC"/>
    <w:rsid w:val="00C130F8"/>
    <w:rsid w:val="00C13326"/>
    <w:rsid w:val="00C15A6B"/>
    <w:rsid w:val="00C16577"/>
    <w:rsid w:val="00C20175"/>
    <w:rsid w:val="00C225A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B26"/>
    <w:rsid w:val="00CD5D0C"/>
    <w:rsid w:val="00CD6646"/>
    <w:rsid w:val="00CE05F2"/>
    <w:rsid w:val="00CE09A3"/>
    <w:rsid w:val="00CE3C2C"/>
    <w:rsid w:val="00CE4360"/>
    <w:rsid w:val="00CE7B9B"/>
    <w:rsid w:val="00CF35F4"/>
    <w:rsid w:val="00CF675E"/>
    <w:rsid w:val="00CF68F9"/>
    <w:rsid w:val="00CF74E1"/>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6C"/>
    <w:rsid w:val="00D752BE"/>
    <w:rsid w:val="00D753AA"/>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6696"/>
    <w:rsid w:val="00DF67AC"/>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4B"/>
    <w:rsid w:val="00EB04FF"/>
    <w:rsid w:val="00EB0BD0"/>
    <w:rsid w:val="00EB1F08"/>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97D2C"/>
    <w:rsid w:val="00FA0544"/>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eastAsia="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83104A"/>
    <w:pPr>
      <w:numPr>
        <w:ilvl w:val="1"/>
        <w:numId w:val="5"/>
      </w:numPr>
      <w:ind w:left="578" w:hanging="578"/>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83104A"/>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17C4ECA0-96C6-4253-A4AF-9B3CBC5A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2018-09-28T18:03:00Z</dcterms:created>
  <dcterms:modified xsi:type="dcterms:W3CDTF">2018-09-28T18:03:00Z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